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kinsoku w:val="0"/>
        <w:overflowPunct w:val="0"/>
        <w:adjustRightInd w:val="0"/>
        <w:spacing w:line="560" w:lineRule="exact"/>
        <w:ind w:firstLine="0"/>
        <w:jc w:val="center"/>
        <w:rPr>
          <w:rFonts w:ascii="黑体" w:hAnsi="黑体" w:eastAsia="黑体" w:cs="黑体"/>
          <w:b/>
          <w:kern w:val="2"/>
          <w:sz w:val="36"/>
          <w:szCs w:val="36"/>
          <w:lang w:val="en-US" w:bidi="ar-SA"/>
        </w:rPr>
      </w:pPr>
      <w:r>
        <w:rPr>
          <w:rFonts w:hint="eastAsia" w:ascii="黑体" w:hAnsi="黑体" w:eastAsia="黑体" w:cs="黑体"/>
          <w:b/>
          <w:kern w:val="2"/>
          <w:sz w:val="36"/>
          <w:szCs w:val="36"/>
          <w:lang w:val="en-US" w:bidi="ar-SA"/>
        </w:rPr>
        <w:t>“泰格杯”医药创新创业大赛专项赛道</w:t>
      </w:r>
    </w:p>
    <w:p>
      <w:pPr>
        <w:pStyle w:val="4"/>
        <w:widowControl/>
        <w:kinsoku w:val="0"/>
        <w:overflowPunct w:val="0"/>
        <w:adjustRightInd w:val="0"/>
        <w:spacing w:line="560" w:lineRule="exact"/>
        <w:ind w:firstLine="0"/>
        <w:jc w:val="center"/>
        <w:rPr>
          <w:rFonts w:ascii="黑体" w:hAnsi="黑体" w:eastAsia="黑体" w:cs="黑体"/>
          <w:b/>
          <w:kern w:val="2"/>
          <w:sz w:val="36"/>
          <w:szCs w:val="36"/>
          <w:lang w:val="en-US" w:bidi="ar-SA"/>
        </w:rPr>
      </w:pPr>
      <w:r>
        <w:rPr>
          <w:rFonts w:hint="eastAsia" w:ascii="黑体" w:hAnsi="黑体" w:eastAsia="黑体" w:cs="黑体"/>
          <w:b/>
          <w:kern w:val="2"/>
          <w:sz w:val="36"/>
          <w:szCs w:val="36"/>
          <w:lang w:val="en-US" w:bidi="ar-SA"/>
        </w:rPr>
        <w:t>- “新化原”绿色医药大赛</w:t>
      </w:r>
    </w:p>
    <w:p>
      <w:pPr>
        <w:pStyle w:val="5"/>
        <w:spacing w:before="16"/>
        <w:rPr>
          <w:b/>
          <w:sz w:val="21"/>
        </w:rPr>
      </w:pPr>
    </w:p>
    <w:p>
      <w:pPr>
        <w:widowControl/>
        <w:autoSpaceDE/>
        <w:autoSpaceDN/>
        <w:spacing w:line="560" w:lineRule="exact"/>
        <w:ind w:firstLine="643" w:firstLineChars="200"/>
        <w:rPr>
          <w:rFonts w:ascii="黑体" w:hAnsi="黑体" w:eastAsia="黑体" w:cs="Times New Roman"/>
          <w:b/>
          <w:bCs/>
          <w:color w:val="00000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Times New Roman"/>
          <w:b/>
          <w:bCs/>
          <w:color w:val="000000"/>
          <w:kern w:val="2"/>
          <w:sz w:val="32"/>
          <w:szCs w:val="32"/>
          <w:lang w:val="en-US" w:bidi="ar-SA"/>
        </w:rPr>
        <w:t>一、主办单位</w:t>
      </w:r>
    </w:p>
    <w:p>
      <w:pPr>
        <w:pStyle w:val="8"/>
        <w:widowControl/>
        <w:shd w:val="clear" w:color="auto" w:fill="FFFFFF"/>
        <w:autoSpaceDE/>
        <w:autoSpaceDN/>
        <w:spacing w:before="0" w:beforeAutospacing="0" w:after="0" w:afterAutospacing="0" w:line="500" w:lineRule="exact"/>
        <w:ind w:firstLine="672"/>
        <w:jc w:val="both"/>
        <w:rPr>
          <w:rFonts w:ascii="仿宋_GB2312" w:hAnsi="微软雅黑" w:eastAsia="仿宋_GB2312"/>
          <w:color w:val="333333"/>
          <w:spacing w:val="8"/>
          <w:sz w:val="32"/>
          <w:szCs w:val="32"/>
          <w:lang w:val="en-US" w:bidi="ar-SA"/>
        </w:rPr>
      </w:pPr>
      <w:r>
        <w:rPr>
          <w:rFonts w:hint="eastAsia" w:ascii="仿宋_GB2312" w:hAnsi="微软雅黑" w:eastAsia="仿宋_GB2312"/>
          <w:color w:val="333333"/>
          <w:spacing w:val="8"/>
          <w:sz w:val="32"/>
          <w:szCs w:val="32"/>
          <w:lang w:val="en-US" w:bidi="ar-SA"/>
        </w:rPr>
        <w:t>中国药科大学药学院</w:t>
      </w:r>
    </w:p>
    <w:p>
      <w:pPr>
        <w:widowControl/>
        <w:autoSpaceDE/>
        <w:autoSpaceDN/>
        <w:spacing w:line="560" w:lineRule="exact"/>
        <w:ind w:firstLine="672" w:firstLineChars="200"/>
        <w:rPr>
          <w:rFonts w:ascii="仿宋_GB2312" w:eastAsia="仿宋_GB2312"/>
          <w:color w:val="333333"/>
          <w:spacing w:val="8"/>
          <w:sz w:val="32"/>
          <w:szCs w:val="32"/>
          <w:lang w:val="en-US" w:bidi="ar-SA"/>
        </w:rPr>
      </w:pPr>
      <w:r>
        <w:rPr>
          <w:rFonts w:hint="eastAsia" w:ascii="仿宋_GB2312" w:eastAsia="仿宋_GB2312"/>
          <w:color w:val="333333"/>
          <w:spacing w:val="8"/>
          <w:sz w:val="32"/>
          <w:szCs w:val="32"/>
          <w:lang w:val="en-US" w:bidi="ar-SA"/>
        </w:rPr>
        <w:t>杭州泰格医药科技股份有限公司</w:t>
      </w:r>
    </w:p>
    <w:p>
      <w:pPr>
        <w:widowControl/>
        <w:autoSpaceDE/>
        <w:autoSpaceDN/>
        <w:spacing w:line="560" w:lineRule="exact"/>
        <w:ind w:firstLine="643" w:firstLineChars="200"/>
        <w:rPr>
          <w:rFonts w:ascii="黑体" w:hAnsi="黑体" w:eastAsia="黑体" w:cs="Times New Roman"/>
          <w:b/>
          <w:bCs/>
          <w:color w:val="00000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Times New Roman"/>
          <w:b/>
          <w:bCs/>
          <w:color w:val="000000"/>
          <w:kern w:val="2"/>
          <w:sz w:val="32"/>
          <w:szCs w:val="32"/>
          <w:lang w:val="en-US" w:bidi="ar-SA"/>
        </w:rPr>
        <w:t>二、赞助单位</w:t>
      </w:r>
    </w:p>
    <w:p>
      <w:pPr>
        <w:pStyle w:val="8"/>
        <w:widowControl/>
        <w:shd w:val="clear" w:color="auto" w:fill="FFFFFF"/>
        <w:autoSpaceDE/>
        <w:autoSpaceDN/>
        <w:spacing w:before="0" w:beforeAutospacing="0" w:after="0" w:afterAutospacing="0" w:line="500" w:lineRule="exact"/>
        <w:ind w:firstLine="672"/>
        <w:jc w:val="both"/>
        <w:rPr>
          <w:rFonts w:ascii="仿宋_GB2312" w:hAnsi="微软雅黑" w:eastAsia="仿宋_GB2312"/>
          <w:color w:val="333333"/>
          <w:spacing w:val="8"/>
          <w:sz w:val="32"/>
          <w:szCs w:val="32"/>
          <w:lang w:val="en-US" w:bidi="ar-SA"/>
        </w:rPr>
      </w:pPr>
      <w:bookmarkStart w:id="0" w:name="_GoBack"/>
      <w:bookmarkEnd w:id="0"/>
      <w:r>
        <w:rPr>
          <w:rFonts w:hint="eastAsia" w:ascii="仿宋_GB2312" w:hAnsi="微软雅黑" w:eastAsia="仿宋_GB2312"/>
          <w:color w:val="333333"/>
          <w:spacing w:val="8"/>
          <w:sz w:val="32"/>
          <w:szCs w:val="32"/>
          <w:lang w:val="en-US" w:bidi="ar-SA"/>
        </w:rPr>
        <w:t>南京新化原化学有限公司</w:t>
      </w:r>
    </w:p>
    <w:p>
      <w:pPr>
        <w:widowControl/>
        <w:autoSpaceDE/>
        <w:autoSpaceDN/>
        <w:spacing w:line="560" w:lineRule="exact"/>
        <w:ind w:firstLine="643" w:firstLineChars="200"/>
        <w:rPr>
          <w:rFonts w:eastAsia="黑体"/>
          <w:b/>
          <w:sz w:val="33"/>
          <w:lang w:val="en-US"/>
        </w:rPr>
      </w:pPr>
      <w:r>
        <w:rPr>
          <w:rFonts w:hint="eastAsia" w:ascii="黑体" w:hAnsi="黑体" w:eastAsia="黑体" w:cs="Times New Roman"/>
          <w:b/>
          <w:bCs/>
          <w:color w:val="000000"/>
          <w:kern w:val="2"/>
          <w:sz w:val="32"/>
          <w:szCs w:val="32"/>
          <w:lang w:val="en-US" w:bidi="ar-SA"/>
        </w:rPr>
        <w:t>三、赛事背景</w:t>
      </w:r>
    </w:p>
    <w:p>
      <w:pPr>
        <w:widowControl/>
        <w:autoSpaceDE/>
        <w:autoSpaceDN/>
        <w:spacing w:line="560" w:lineRule="exact"/>
        <w:ind w:firstLine="672" w:firstLineChars="200"/>
        <w:rPr>
          <w:rFonts w:ascii="仿宋_GB2312" w:eastAsia="仿宋_GB2312"/>
          <w:color w:val="333333"/>
          <w:spacing w:val="8"/>
          <w:sz w:val="32"/>
          <w:szCs w:val="32"/>
          <w:lang w:val="en-US"/>
        </w:rPr>
      </w:pPr>
      <w:r>
        <w:rPr>
          <w:rFonts w:ascii="仿宋_GB2312" w:eastAsia="仿宋_GB2312"/>
          <w:color w:val="333333"/>
          <w:spacing w:val="8"/>
          <w:sz w:val="32"/>
          <w:szCs w:val="32"/>
          <w:lang w:val="en-US"/>
        </w:rPr>
        <w:t>中国是全球最大的维生素生产与消费国，</w:t>
      </w:r>
      <w:r>
        <w:rPr>
          <w:rFonts w:hint="eastAsia" w:ascii="仿宋_GB2312" w:eastAsia="仿宋_GB2312"/>
          <w:color w:val="333333"/>
          <w:spacing w:val="8"/>
          <w:sz w:val="32"/>
          <w:szCs w:val="32"/>
          <w:lang w:val="en-US"/>
        </w:rPr>
        <w:t>众多</w:t>
      </w:r>
      <w:r>
        <w:rPr>
          <w:rFonts w:ascii="仿宋_GB2312" w:eastAsia="仿宋_GB2312"/>
          <w:color w:val="333333"/>
          <w:spacing w:val="8"/>
          <w:sz w:val="32"/>
          <w:szCs w:val="32"/>
          <w:lang w:val="en-US"/>
        </w:rPr>
        <w:t>脂溶性维生素却以全化学合成为主，</w:t>
      </w:r>
      <w:r>
        <w:rPr>
          <w:rFonts w:hint="eastAsia" w:ascii="仿宋_GB2312" w:eastAsia="仿宋_GB2312"/>
          <w:color w:val="333333"/>
          <w:spacing w:val="8"/>
          <w:sz w:val="32"/>
          <w:szCs w:val="32"/>
          <w:lang w:val="en-US"/>
        </w:rPr>
        <w:t>能耗高、</w:t>
      </w:r>
      <w:r>
        <w:rPr>
          <w:rFonts w:ascii="仿宋_GB2312" w:eastAsia="仿宋_GB2312"/>
          <w:color w:val="333333"/>
          <w:spacing w:val="8"/>
          <w:sz w:val="32"/>
          <w:szCs w:val="32"/>
          <w:lang w:val="en-US"/>
        </w:rPr>
        <w:t>三废多、污染严重，而且关键核心技术长期被国外大公司垄断</w:t>
      </w:r>
      <w:r>
        <w:rPr>
          <w:rFonts w:hint="eastAsia" w:ascii="仿宋_GB2312" w:eastAsia="仿宋_GB2312"/>
          <w:color w:val="333333"/>
          <w:spacing w:val="8"/>
          <w:sz w:val="32"/>
          <w:szCs w:val="32"/>
          <w:lang w:val="en-US"/>
        </w:rPr>
        <w:t>。</w:t>
      </w:r>
    </w:p>
    <w:p>
      <w:pPr>
        <w:widowControl/>
        <w:autoSpaceDE/>
        <w:autoSpaceDN/>
        <w:spacing w:line="560" w:lineRule="exact"/>
        <w:ind w:firstLine="672" w:firstLineChars="200"/>
        <w:rPr>
          <w:rFonts w:ascii="仿宋_GB2312" w:eastAsia="仿宋_GB2312"/>
          <w:color w:val="333333"/>
          <w:spacing w:val="8"/>
          <w:sz w:val="32"/>
          <w:szCs w:val="32"/>
          <w:lang w:val="en-US"/>
        </w:rPr>
      </w:pPr>
      <w:r>
        <w:rPr>
          <w:rFonts w:hint="eastAsia" w:ascii="仿宋_GB2312" w:eastAsia="仿宋_GB2312"/>
          <w:color w:val="333333"/>
          <w:spacing w:val="8"/>
          <w:sz w:val="32"/>
          <w:szCs w:val="32"/>
          <w:lang w:val="en-US"/>
        </w:rPr>
        <w:t>2</w:t>
      </w:r>
      <w:r>
        <w:rPr>
          <w:rFonts w:ascii="仿宋_GB2312" w:eastAsia="仿宋_GB2312"/>
          <w:color w:val="333333"/>
          <w:spacing w:val="8"/>
          <w:sz w:val="32"/>
          <w:szCs w:val="32"/>
          <w:lang w:val="en-US"/>
        </w:rPr>
        <w:t>011</w:t>
      </w:r>
      <w:r>
        <w:rPr>
          <w:rFonts w:hint="eastAsia" w:ascii="仿宋_GB2312" w:eastAsia="仿宋_GB2312"/>
          <w:color w:val="333333"/>
          <w:spacing w:val="8"/>
          <w:sz w:val="32"/>
          <w:szCs w:val="32"/>
          <w:lang w:val="en-US"/>
        </w:rPr>
        <w:t>年，四部门出台《当前优先发展的高技术产业化重点领域指南(2011年度)》，明确将“维生素的绿色生产技术”列为高技术产业化重点领域。</w:t>
      </w:r>
    </w:p>
    <w:p>
      <w:pPr>
        <w:widowControl/>
        <w:autoSpaceDE/>
        <w:autoSpaceDN/>
        <w:spacing w:line="560" w:lineRule="exact"/>
        <w:ind w:firstLine="672" w:firstLineChars="200"/>
        <w:rPr>
          <w:rFonts w:ascii="仿宋_GB2312" w:eastAsia="仿宋_GB2312"/>
          <w:color w:val="333333"/>
          <w:spacing w:val="8"/>
          <w:sz w:val="32"/>
          <w:szCs w:val="32"/>
          <w:lang w:val="en-US" w:bidi="ar-SA"/>
        </w:rPr>
      </w:pPr>
      <w:r>
        <w:rPr>
          <w:rFonts w:hint="eastAsia" w:ascii="仿宋_GB2312" w:eastAsia="仿宋_GB2312"/>
          <w:color w:val="333333"/>
          <w:spacing w:val="8"/>
          <w:sz w:val="32"/>
          <w:szCs w:val="32"/>
          <w:lang w:val="en-US" w:bidi="ar-SA"/>
        </w:rPr>
        <w:t>在2</w:t>
      </w:r>
      <w:r>
        <w:rPr>
          <w:rFonts w:ascii="仿宋_GB2312" w:eastAsia="仿宋_GB2312"/>
          <w:color w:val="333333"/>
          <w:spacing w:val="8"/>
          <w:sz w:val="32"/>
          <w:szCs w:val="32"/>
          <w:lang w:val="en-US" w:bidi="ar-SA"/>
        </w:rPr>
        <w:t>020</w:t>
      </w:r>
      <w:r>
        <w:rPr>
          <w:rFonts w:hint="eastAsia" w:ascii="仿宋_GB2312" w:eastAsia="仿宋_GB2312"/>
          <w:color w:val="333333"/>
          <w:spacing w:val="8"/>
          <w:sz w:val="32"/>
          <w:szCs w:val="32"/>
          <w:lang w:val="en-US" w:bidi="ar-SA"/>
        </w:rPr>
        <w:t>出台的《推动原料药产业绿色发展的指导意见》，明确提出要“推进绿色生产技术改造，提高大宗原料药绿色产品比重”，“以提高质量、节能降耗、清洁生产、污染治理、循环利用和生态保护为着力点”，“推广高效提取纯化、绿色酶法合成、微通道反应等绿色工艺，突破一批关键核心绿色技术”。</w:t>
      </w:r>
    </w:p>
    <w:p>
      <w:pPr>
        <w:widowControl/>
        <w:autoSpaceDE/>
        <w:autoSpaceDN/>
        <w:spacing w:line="560" w:lineRule="exact"/>
        <w:ind w:firstLine="643" w:firstLineChars="200"/>
        <w:rPr>
          <w:b/>
          <w:sz w:val="33"/>
        </w:rPr>
      </w:pPr>
      <w:r>
        <w:rPr>
          <w:rFonts w:hint="eastAsia" w:ascii="黑体" w:hAnsi="黑体" w:eastAsia="黑体" w:cs="Times New Roman"/>
          <w:b/>
          <w:bCs/>
          <w:color w:val="000000"/>
          <w:kern w:val="2"/>
          <w:sz w:val="32"/>
          <w:szCs w:val="32"/>
          <w:lang w:val="en-US" w:bidi="ar-SA"/>
        </w:rPr>
        <w:t>四、竞赛主题</w:t>
      </w:r>
    </w:p>
    <w:p>
      <w:pPr>
        <w:widowControl/>
        <w:autoSpaceDE/>
        <w:autoSpaceDN/>
        <w:spacing w:line="560" w:lineRule="exact"/>
        <w:ind w:firstLine="672" w:firstLineChars="200"/>
        <w:rPr>
          <w:rFonts w:ascii="仿宋_GB2312" w:eastAsia="仿宋_GB2312"/>
          <w:color w:val="333333"/>
          <w:spacing w:val="8"/>
          <w:sz w:val="32"/>
          <w:szCs w:val="32"/>
          <w:lang w:val="en-US" w:bidi="ar-SA"/>
        </w:rPr>
      </w:pPr>
      <w:r>
        <w:rPr>
          <w:rFonts w:hint="eastAsia" w:ascii="仿宋_GB2312" w:eastAsia="仿宋_GB2312"/>
          <w:color w:val="333333"/>
          <w:spacing w:val="8"/>
          <w:sz w:val="32"/>
          <w:szCs w:val="32"/>
          <w:lang w:val="en-US" w:bidi="ar-SA"/>
        </w:rPr>
        <w:t>针对我国维生素行业“高污染、高能耗、低收率、高排放”等行业痛点，可选以下任意角度或自选角度，进行行业的深入调研与提出可行化建议。</w:t>
      </w:r>
    </w:p>
    <w:p>
      <w:pPr>
        <w:pStyle w:val="12"/>
        <w:widowControl/>
        <w:numPr>
          <w:ilvl w:val="0"/>
          <w:numId w:val="1"/>
        </w:numPr>
        <w:autoSpaceDE/>
        <w:autoSpaceDN/>
        <w:spacing w:line="560" w:lineRule="exact"/>
        <w:rPr>
          <w:rFonts w:ascii="仿宋_GB2312" w:eastAsia="仿宋_GB2312"/>
          <w:color w:val="333333"/>
          <w:spacing w:val="8"/>
          <w:sz w:val="32"/>
          <w:szCs w:val="32"/>
          <w:lang w:val="en-US" w:bidi="ar-SA"/>
        </w:rPr>
      </w:pPr>
      <w:r>
        <w:rPr>
          <w:rFonts w:hint="eastAsia" w:ascii="仿宋_GB2312" w:eastAsia="仿宋_GB2312"/>
          <w:color w:val="333333"/>
          <w:spacing w:val="8"/>
          <w:sz w:val="32"/>
          <w:szCs w:val="32"/>
          <w:lang w:val="en-US" w:bidi="ar-SA"/>
        </w:rPr>
        <w:t>国内外维生素合成的绿色前沿（不限于文献、专利、论文</w:t>
      </w:r>
      <w:r>
        <w:rPr>
          <w:rFonts w:ascii="仿宋_GB2312" w:eastAsia="仿宋_GB2312"/>
          <w:color w:val="333333"/>
          <w:spacing w:val="8"/>
          <w:sz w:val="32"/>
          <w:szCs w:val="32"/>
          <w:lang w:val="en-US" w:bidi="ar-SA"/>
        </w:rPr>
        <w:t>……</w:t>
      </w:r>
      <w:r>
        <w:rPr>
          <w:rFonts w:hint="eastAsia" w:ascii="仿宋_GB2312" w:eastAsia="仿宋_GB2312"/>
          <w:color w:val="333333"/>
          <w:spacing w:val="8"/>
          <w:sz w:val="32"/>
          <w:szCs w:val="32"/>
          <w:lang w:val="en-US" w:bidi="ar-SA"/>
        </w:rPr>
        <w:t>）</w:t>
      </w:r>
    </w:p>
    <w:p>
      <w:pPr>
        <w:pStyle w:val="12"/>
        <w:widowControl/>
        <w:numPr>
          <w:ilvl w:val="0"/>
          <w:numId w:val="1"/>
        </w:numPr>
        <w:autoSpaceDE/>
        <w:autoSpaceDN/>
        <w:spacing w:line="560" w:lineRule="exact"/>
        <w:rPr>
          <w:rFonts w:ascii="仿宋_GB2312" w:eastAsia="仿宋_GB2312"/>
          <w:color w:val="333333"/>
          <w:spacing w:val="8"/>
          <w:sz w:val="32"/>
          <w:szCs w:val="32"/>
          <w:lang w:val="en-US" w:bidi="ar-SA"/>
        </w:rPr>
      </w:pPr>
      <w:r>
        <w:rPr>
          <w:rFonts w:hint="eastAsia" w:ascii="仿宋_GB2312" w:eastAsia="仿宋_GB2312"/>
          <w:color w:val="333333"/>
          <w:spacing w:val="8"/>
          <w:sz w:val="32"/>
          <w:szCs w:val="32"/>
          <w:lang w:val="en-US" w:bidi="ar-SA"/>
        </w:rPr>
        <w:t>我国维生素的产业分布与绿色痛点</w:t>
      </w:r>
    </w:p>
    <w:p>
      <w:pPr>
        <w:pStyle w:val="12"/>
        <w:widowControl/>
        <w:numPr>
          <w:ilvl w:val="0"/>
          <w:numId w:val="1"/>
        </w:numPr>
        <w:autoSpaceDE/>
        <w:autoSpaceDN/>
        <w:spacing w:line="560" w:lineRule="exact"/>
        <w:rPr>
          <w:rFonts w:ascii="仿宋_GB2312" w:eastAsia="仿宋_GB2312"/>
          <w:color w:val="333333"/>
          <w:spacing w:val="8"/>
          <w:sz w:val="32"/>
          <w:szCs w:val="32"/>
          <w:lang w:val="en-US" w:bidi="ar-SA"/>
        </w:rPr>
      </w:pPr>
      <w:r>
        <w:rPr>
          <w:rFonts w:hint="eastAsia" w:ascii="仿宋_GB2312" w:eastAsia="仿宋_GB2312"/>
          <w:color w:val="333333"/>
          <w:spacing w:val="8"/>
          <w:sz w:val="32"/>
          <w:szCs w:val="32"/>
          <w:lang w:val="en-US" w:bidi="ar-SA"/>
        </w:rPr>
        <w:t>新绿色合成路线的产业化分析（涵盖但不限于对原料来源、三废状况与能耗的分析）</w:t>
      </w:r>
    </w:p>
    <w:p>
      <w:pPr>
        <w:pStyle w:val="12"/>
        <w:widowControl/>
        <w:numPr>
          <w:ilvl w:val="0"/>
          <w:numId w:val="1"/>
        </w:numPr>
        <w:autoSpaceDE/>
        <w:autoSpaceDN/>
        <w:spacing w:line="560" w:lineRule="exact"/>
        <w:rPr>
          <w:rFonts w:ascii="仿宋_GB2312" w:eastAsia="仿宋_GB2312"/>
          <w:color w:val="333333"/>
          <w:spacing w:val="8"/>
          <w:sz w:val="32"/>
          <w:szCs w:val="32"/>
          <w:lang w:val="en-US" w:bidi="ar-SA"/>
        </w:rPr>
      </w:pPr>
      <w:r>
        <w:rPr>
          <w:rFonts w:hint="eastAsia" w:ascii="仿宋_GB2312" w:eastAsia="仿宋_GB2312"/>
          <w:color w:val="333333"/>
          <w:spacing w:val="8"/>
          <w:sz w:val="32"/>
          <w:szCs w:val="32"/>
          <w:lang w:val="en-US" w:bidi="ar-SA"/>
        </w:rPr>
        <w:t>人食用或动物饲料用维生素中的危害成分调研</w:t>
      </w:r>
    </w:p>
    <w:p>
      <w:pPr>
        <w:pStyle w:val="12"/>
        <w:widowControl/>
        <w:numPr>
          <w:ilvl w:val="0"/>
          <w:numId w:val="1"/>
        </w:numPr>
        <w:autoSpaceDE/>
        <w:autoSpaceDN/>
        <w:spacing w:line="560" w:lineRule="exact"/>
        <w:rPr>
          <w:rFonts w:ascii="仿宋_GB2312" w:eastAsia="仿宋_GB2312"/>
          <w:color w:val="333333"/>
          <w:spacing w:val="8"/>
          <w:sz w:val="32"/>
          <w:szCs w:val="32"/>
          <w:lang w:val="en-US" w:bidi="ar-SA"/>
        </w:rPr>
      </w:pPr>
      <w:r>
        <w:rPr>
          <w:rFonts w:hint="eastAsia" w:ascii="仿宋_GB2312" w:eastAsia="仿宋_GB2312"/>
          <w:color w:val="333333"/>
          <w:spacing w:val="8"/>
          <w:sz w:val="32"/>
          <w:szCs w:val="32"/>
          <w:lang w:val="en-US" w:bidi="ar-SA"/>
        </w:rPr>
        <w:t>维生素在人体中的作用机理</w:t>
      </w:r>
    </w:p>
    <w:p>
      <w:pPr>
        <w:pStyle w:val="12"/>
        <w:widowControl/>
        <w:numPr>
          <w:ilvl w:val="0"/>
          <w:numId w:val="1"/>
        </w:numPr>
        <w:autoSpaceDE/>
        <w:autoSpaceDN/>
        <w:spacing w:line="560" w:lineRule="exact"/>
        <w:rPr>
          <w:rFonts w:ascii="仿宋_GB2312" w:eastAsia="仿宋_GB2312"/>
          <w:color w:val="333333"/>
          <w:spacing w:val="8"/>
          <w:sz w:val="32"/>
          <w:szCs w:val="32"/>
          <w:lang w:val="en-US" w:bidi="ar-SA"/>
        </w:rPr>
      </w:pPr>
      <w:r>
        <w:rPr>
          <w:rFonts w:ascii="仿宋_GB2312" w:eastAsia="仿宋_GB2312"/>
          <w:color w:val="333333"/>
          <w:spacing w:val="8"/>
          <w:sz w:val="32"/>
          <w:szCs w:val="32"/>
          <w:lang w:val="en-US" w:bidi="ar-SA"/>
        </w:rPr>
        <w:t>……</w:t>
      </w:r>
    </w:p>
    <w:p>
      <w:pPr>
        <w:widowControl/>
        <w:numPr>
          <w:ilvl w:val="0"/>
          <w:numId w:val="2"/>
        </w:numPr>
        <w:autoSpaceDE/>
        <w:autoSpaceDN/>
        <w:spacing w:line="560" w:lineRule="exact"/>
        <w:ind w:firstLine="643" w:firstLineChars="200"/>
        <w:rPr>
          <w:rFonts w:ascii="黑体" w:hAnsi="黑体" w:eastAsia="黑体" w:cs="Times New Roman"/>
          <w:b/>
          <w:bCs/>
          <w:color w:val="00000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Times New Roman"/>
          <w:b/>
          <w:bCs/>
          <w:color w:val="000000"/>
          <w:kern w:val="2"/>
          <w:sz w:val="32"/>
          <w:szCs w:val="32"/>
          <w:lang w:val="en-US" w:bidi="ar-SA"/>
        </w:rPr>
        <w:t>参赛流程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黑体" w:hAnsi="黑体" w:eastAsia="黑体" w:cs="Times New Roman"/>
          <w:b/>
          <w:bCs/>
          <w:color w:val="000000"/>
          <w:kern w:val="2"/>
          <w:sz w:val="32"/>
          <w:szCs w:val="32"/>
          <w:lang w:val="en-US" w:bidi="ar-SA"/>
        </w:rPr>
      </w:pPr>
      <w:r>
        <w:rPr>
          <w:rFonts w:hint="eastAsia" w:ascii="仿宋_GB2312" w:eastAsia="仿宋_GB2312"/>
          <w:color w:val="333333"/>
          <w:spacing w:val="8"/>
          <w:sz w:val="32"/>
          <w:szCs w:val="32"/>
          <w:lang w:val="en-US"/>
        </w:rPr>
        <w:t>详见“关于举办第二届“泰格杯”医药创新创业大赛的通知”</w:t>
      </w:r>
    </w:p>
    <w:p>
      <w:pPr>
        <w:widowControl/>
        <w:autoSpaceDE/>
        <w:autoSpaceDN/>
        <w:spacing w:line="560" w:lineRule="exact"/>
        <w:ind w:firstLine="643" w:firstLineChars="200"/>
        <w:rPr>
          <w:b/>
          <w:sz w:val="38"/>
        </w:rPr>
      </w:pPr>
      <w:r>
        <w:rPr>
          <w:rFonts w:hint="eastAsia" w:ascii="黑体" w:hAnsi="黑体" w:eastAsia="黑体" w:cs="Times New Roman"/>
          <w:b/>
          <w:bCs/>
          <w:color w:val="000000"/>
          <w:kern w:val="2"/>
          <w:sz w:val="32"/>
          <w:szCs w:val="32"/>
          <w:lang w:val="en-US" w:bidi="ar-SA"/>
        </w:rPr>
        <w:t>六、奖励情况</w:t>
      </w:r>
    </w:p>
    <w:tbl>
      <w:tblPr>
        <w:tblStyle w:val="9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3"/>
        <w:gridCol w:w="4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503" w:type="dxa"/>
          </w:tcPr>
          <w:p>
            <w:pPr>
              <w:pStyle w:val="8"/>
              <w:widowControl/>
              <w:shd w:val="clear" w:color="auto" w:fill="FFFFFF"/>
              <w:autoSpaceDE/>
              <w:autoSpaceDN/>
              <w:spacing w:before="0" w:beforeAutospacing="0" w:after="0" w:afterAutospacing="0" w:line="500" w:lineRule="exact"/>
              <w:ind w:firstLine="672" w:firstLineChars="200"/>
              <w:jc w:val="both"/>
              <w:rPr>
                <w:rFonts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  <w:t>最佳团队奖</w:t>
            </w:r>
          </w:p>
        </w:tc>
        <w:tc>
          <w:tcPr>
            <w:tcW w:w="4503" w:type="dxa"/>
          </w:tcPr>
          <w:p>
            <w:pPr>
              <w:pStyle w:val="8"/>
              <w:widowControl/>
              <w:shd w:val="clear" w:color="auto" w:fill="FFFFFF"/>
              <w:autoSpaceDE/>
              <w:autoSpaceDN/>
              <w:spacing w:before="0" w:beforeAutospacing="0" w:after="0" w:afterAutospacing="0" w:line="500" w:lineRule="exact"/>
              <w:ind w:firstLine="672" w:firstLineChars="200"/>
              <w:jc w:val="both"/>
              <w:rPr>
                <w:rFonts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  <w:t>5000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503" w:type="dxa"/>
          </w:tcPr>
          <w:p>
            <w:pPr>
              <w:pStyle w:val="8"/>
              <w:widowControl/>
              <w:shd w:val="clear" w:color="auto" w:fill="FFFFFF"/>
              <w:autoSpaceDE/>
              <w:autoSpaceDN/>
              <w:spacing w:before="0" w:beforeAutospacing="0" w:after="0" w:afterAutospacing="0" w:line="500" w:lineRule="exact"/>
              <w:ind w:firstLine="672" w:firstLineChars="200"/>
              <w:jc w:val="both"/>
              <w:rPr>
                <w:rFonts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  <w:t>最佳创意奖</w:t>
            </w:r>
          </w:p>
        </w:tc>
        <w:tc>
          <w:tcPr>
            <w:tcW w:w="4503" w:type="dxa"/>
          </w:tcPr>
          <w:p>
            <w:pPr>
              <w:pStyle w:val="8"/>
              <w:widowControl/>
              <w:shd w:val="clear" w:color="auto" w:fill="FFFFFF"/>
              <w:autoSpaceDE/>
              <w:autoSpaceDN/>
              <w:spacing w:before="0" w:beforeAutospacing="0" w:after="0" w:afterAutospacing="0" w:line="500" w:lineRule="exact"/>
              <w:ind w:firstLine="672" w:firstLineChars="200"/>
              <w:jc w:val="both"/>
              <w:rPr>
                <w:rFonts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  <w:t>4000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503" w:type="dxa"/>
          </w:tcPr>
          <w:p>
            <w:pPr>
              <w:pStyle w:val="8"/>
              <w:widowControl/>
              <w:shd w:val="clear" w:color="auto" w:fill="FFFFFF"/>
              <w:autoSpaceDE/>
              <w:autoSpaceDN/>
              <w:spacing w:before="0" w:beforeAutospacing="0" w:after="0" w:afterAutospacing="0" w:line="500" w:lineRule="exact"/>
              <w:ind w:firstLine="672" w:firstLineChars="200"/>
              <w:jc w:val="both"/>
              <w:rPr>
                <w:rFonts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  <w:t>商业新星奖</w:t>
            </w:r>
          </w:p>
        </w:tc>
        <w:tc>
          <w:tcPr>
            <w:tcW w:w="4503" w:type="dxa"/>
          </w:tcPr>
          <w:p>
            <w:pPr>
              <w:pStyle w:val="8"/>
              <w:widowControl/>
              <w:shd w:val="clear" w:color="auto" w:fill="FFFFFF"/>
              <w:autoSpaceDE/>
              <w:autoSpaceDN/>
              <w:spacing w:before="0" w:beforeAutospacing="0" w:after="0" w:afterAutospacing="0" w:line="500" w:lineRule="exact"/>
              <w:ind w:firstLine="672" w:firstLineChars="200"/>
              <w:jc w:val="both"/>
              <w:rPr>
                <w:rFonts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  <w:t>4000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503" w:type="dxa"/>
          </w:tcPr>
          <w:p>
            <w:pPr>
              <w:pStyle w:val="8"/>
              <w:widowControl/>
              <w:shd w:val="clear" w:color="auto" w:fill="FFFFFF"/>
              <w:autoSpaceDE/>
              <w:autoSpaceDN/>
              <w:spacing w:before="0" w:beforeAutospacing="0" w:after="0" w:afterAutospacing="0" w:line="500" w:lineRule="exact"/>
              <w:ind w:firstLine="672" w:firstLineChars="200"/>
              <w:jc w:val="both"/>
              <w:rPr>
                <w:rFonts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  <w:t>最佳人气奖</w:t>
            </w:r>
          </w:p>
        </w:tc>
        <w:tc>
          <w:tcPr>
            <w:tcW w:w="4503" w:type="dxa"/>
          </w:tcPr>
          <w:p>
            <w:pPr>
              <w:pStyle w:val="8"/>
              <w:widowControl/>
              <w:shd w:val="clear" w:color="auto" w:fill="FFFFFF"/>
              <w:autoSpaceDE/>
              <w:autoSpaceDN/>
              <w:spacing w:before="0" w:beforeAutospacing="0" w:after="0" w:afterAutospacing="0" w:line="500" w:lineRule="exact"/>
              <w:ind w:firstLine="672" w:firstLineChars="200"/>
              <w:jc w:val="both"/>
              <w:rPr>
                <w:rFonts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  <w:t>2000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503" w:type="dxa"/>
          </w:tcPr>
          <w:p>
            <w:pPr>
              <w:pStyle w:val="8"/>
              <w:widowControl/>
              <w:shd w:val="clear" w:color="auto" w:fill="FFFFFF"/>
              <w:autoSpaceDE/>
              <w:autoSpaceDN/>
              <w:spacing w:before="0" w:beforeAutospacing="0" w:after="0" w:afterAutospacing="0" w:line="500" w:lineRule="exact"/>
              <w:ind w:firstLine="672" w:firstLineChars="200"/>
              <w:jc w:val="both"/>
              <w:rPr>
                <w:rFonts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  <w:t>最有潜力奖</w:t>
            </w:r>
          </w:p>
        </w:tc>
        <w:tc>
          <w:tcPr>
            <w:tcW w:w="4503" w:type="dxa"/>
          </w:tcPr>
          <w:p>
            <w:pPr>
              <w:pStyle w:val="8"/>
              <w:widowControl/>
              <w:shd w:val="clear" w:color="auto" w:fill="FFFFFF"/>
              <w:autoSpaceDE/>
              <w:autoSpaceDN/>
              <w:spacing w:before="0" w:beforeAutospacing="0" w:after="0" w:afterAutospacing="0" w:line="500" w:lineRule="exact"/>
              <w:ind w:firstLine="672" w:firstLineChars="200"/>
              <w:jc w:val="both"/>
              <w:rPr>
                <w:rFonts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  <w:t>2000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503" w:type="dxa"/>
          </w:tcPr>
          <w:p>
            <w:pPr>
              <w:pStyle w:val="8"/>
              <w:widowControl/>
              <w:shd w:val="clear" w:color="auto" w:fill="FFFFFF"/>
              <w:tabs>
                <w:tab w:val="left" w:pos="1872"/>
              </w:tabs>
              <w:autoSpaceDE/>
              <w:autoSpaceDN/>
              <w:spacing w:before="0" w:beforeAutospacing="0" w:after="0" w:afterAutospacing="0" w:line="500" w:lineRule="exact"/>
              <w:ind w:firstLine="672" w:firstLineChars="200"/>
              <w:rPr>
                <w:rFonts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  <w:t>最佳指导教师奖</w:t>
            </w:r>
          </w:p>
        </w:tc>
        <w:tc>
          <w:tcPr>
            <w:tcW w:w="4503" w:type="dxa"/>
          </w:tcPr>
          <w:p>
            <w:pPr>
              <w:pStyle w:val="8"/>
              <w:widowControl/>
              <w:shd w:val="clear" w:color="auto" w:fill="FFFFFF"/>
              <w:autoSpaceDE/>
              <w:autoSpaceDN/>
              <w:spacing w:before="0" w:beforeAutospacing="0" w:after="0" w:afterAutospacing="0" w:line="500" w:lineRule="exact"/>
              <w:ind w:firstLine="672" w:firstLineChars="200"/>
              <w:jc w:val="both"/>
              <w:rPr>
                <w:rFonts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  <w:t>3000</w:t>
            </w:r>
            <w:r>
              <w:rPr>
                <w:rFonts w:hint="eastAsia" w:ascii="仿宋_GB2312" w:hAnsi="微软雅黑" w:eastAsia="仿宋_GB2312"/>
                <w:color w:val="333333"/>
                <w:spacing w:val="8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微软雅黑" w:eastAsia="仿宋_GB2312"/>
                <w:color w:val="333333"/>
                <w:spacing w:val="8"/>
                <w:sz w:val="32"/>
                <w:szCs w:val="32"/>
                <w:lang w:val="en-US" w:bidi="ar-SA"/>
              </w:rPr>
              <w:t>元</w:t>
            </w:r>
          </w:p>
        </w:tc>
      </w:tr>
    </w:tbl>
    <w:p>
      <w:pPr>
        <w:pStyle w:val="5"/>
        <w:spacing w:before="17"/>
        <w:rPr>
          <w:b/>
        </w:rPr>
      </w:pPr>
    </w:p>
    <w:sectPr>
      <w:pgSz w:w="11910" w:h="16840"/>
      <w:pgMar w:top="1380" w:right="132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6618B"/>
    <w:multiLevelType w:val="singleLevel"/>
    <w:tmpl w:val="2976618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72012"/>
    <w:multiLevelType w:val="multilevel"/>
    <w:tmpl w:val="37172012"/>
    <w:lvl w:ilvl="0" w:tentative="0">
      <w:start w:val="1"/>
      <w:numFmt w:val="decimal"/>
      <w:lvlText w:val="%1、"/>
      <w:lvlJc w:val="left"/>
      <w:pPr>
        <w:ind w:left="137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96" w:hanging="420"/>
      </w:pPr>
    </w:lvl>
    <w:lvl w:ilvl="2" w:tentative="0">
      <w:start w:val="1"/>
      <w:numFmt w:val="lowerRoman"/>
      <w:lvlText w:val="%3."/>
      <w:lvlJc w:val="right"/>
      <w:pPr>
        <w:ind w:left="1916" w:hanging="420"/>
      </w:pPr>
    </w:lvl>
    <w:lvl w:ilvl="3" w:tentative="0">
      <w:start w:val="1"/>
      <w:numFmt w:val="decimal"/>
      <w:lvlText w:val="%4."/>
      <w:lvlJc w:val="left"/>
      <w:pPr>
        <w:ind w:left="2336" w:hanging="420"/>
      </w:pPr>
    </w:lvl>
    <w:lvl w:ilvl="4" w:tentative="0">
      <w:start w:val="1"/>
      <w:numFmt w:val="lowerLetter"/>
      <w:lvlText w:val="%5)"/>
      <w:lvlJc w:val="left"/>
      <w:pPr>
        <w:ind w:left="2756" w:hanging="420"/>
      </w:pPr>
    </w:lvl>
    <w:lvl w:ilvl="5" w:tentative="0">
      <w:start w:val="1"/>
      <w:numFmt w:val="lowerRoman"/>
      <w:lvlText w:val="%6."/>
      <w:lvlJc w:val="right"/>
      <w:pPr>
        <w:ind w:left="3176" w:hanging="420"/>
      </w:pPr>
    </w:lvl>
    <w:lvl w:ilvl="6" w:tentative="0">
      <w:start w:val="1"/>
      <w:numFmt w:val="decimal"/>
      <w:lvlText w:val="%7."/>
      <w:lvlJc w:val="left"/>
      <w:pPr>
        <w:ind w:left="3596" w:hanging="420"/>
      </w:pPr>
    </w:lvl>
    <w:lvl w:ilvl="7" w:tentative="0">
      <w:start w:val="1"/>
      <w:numFmt w:val="lowerLetter"/>
      <w:lvlText w:val="%8)"/>
      <w:lvlJc w:val="left"/>
      <w:pPr>
        <w:ind w:left="4016" w:hanging="420"/>
      </w:pPr>
    </w:lvl>
    <w:lvl w:ilvl="8" w:tentative="0">
      <w:start w:val="1"/>
      <w:numFmt w:val="lowerRoman"/>
      <w:lvlText w:val="%9."/>
      <w:lvlJc w:val="right"/>
      <w:pPr>
        <w:ind w:left="443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OWI5MGYyMzIzNWJmZDgzMjk4NmYxY2RlZWU5MzUifQ=="/>
  </w:docVars>
  <w:rsids>
    <w:rsidRoot w:val="001955B0"/>
    <w:rsid w:val="00020944"/>
    <w:rsid w:val="001335F7"/>
    <w:rsid w:val="00152DF8"/>
    <w:rsid w:val="00174163"/>
    <w:rsid w:val="001955B0"/>
    <w:rsid w:val="002D5969"/>
    <w:rsid w:val="00395AE9"/>
    <w:rsid w:val="004078F0"/>
    <w:rsid w:val="00416E06"/>
    <w:rsid w:val="00697E1A"/>
    <w:rsid w:val="00807E11"/>
    <w:rsid w:val="00A00A94"/>
    <w:rsid w:val="00BC0A59"/>
    <w:rsid w:val="00BE32F3"/>
    <w:rsid w:val="00C84538"/>
    <w:rsid w:val="00DD0CAF"/>
    <w:rsid w:val="00F43396"/>
    <w:rsid w:val="014F4893"/>
    <w:rsid w:val="03CD1A9F"/>
    <w:rsid w:val="040E27E3"/>
    <w:rsid w:val="08BA6A96"/>
    <w:rsid w:val="09ED4C49"/>
    <w:rsid w:val="12A0267D"/>
    <w:rsid w:val="1585667E"/>
    <w:rsid w:val="1BBC130E"/>
    <w:rsid w:val="1C033E58"/>
    <w:rsid w:val="1DC75A85"/>
    <w:rsid w:val="22673393"/>
    <w:rsid w:val="239161EE"/>
    <w:rsid w:val="25472F43"/>
    <w:rsid w:val="2CF75313"/>
    <w:rsid w:val="34E15227"/>
    <w:rsid w:val="36985DB9"/>
    <w:rsid w:val="38FE7A29"/>
    <w:rsid w:val="3D804EB1"/>
    <w:rsid w:val="42075BA1"/>
    <w:rsid w:val="43BA4A9A"/>
    <w:rsid w:val="47FF2CB7"/>
    <w:rsid w:val="4A5C2802"/>
    <w:rsid w:val="4D622825"/>
    <w:rsid w:val="4DD24CB3"/>
    <w:rsid w:val="524B3888"/>
    <w:rsid w:val="54D32C26"/>
    <w:rsid w:val="5ADB17A6"/>
    <w:rsid w:val="60F562B1"/>
    <w:rsid w:val="68594AF9"/>
    <w:rsid w:val="6ABB52B0"/>
    <w:rsid w:val="71A16BC9"/>
    <w:rsid w:val="74B15375"/>
    <w:rsid w:val="751029E3"/>
    <w:rsid w:val="772A140E"/>
    <w:rsid w:val="7D15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b/>
      <w:bCs/>
      <w:sz w:val="20"/>
      <w:szCs w:val="20"/>
    </w:rPr>
  </w:style>
  <w:style w:type="paragraph" w:styleId="3">
    <w:name w:val="heading 2"/>
    <w:basedOn w:val="1"/>
    <w:next w:val="1"/>
    <w:qFormat/>
    <w:uiPriority w:val="1"/>
    <w:pPr>
      <w:ind w:left="220"/>
      <w:outlineLvl w:val="1"/>
    </w:pPr>
    <w:rPr>
      <w:b/>
      <w:bCs/>
      <w:sz w:val="18"/>
      <w:szCs w:val="1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eastAsia="仿宋_GB2312" w:cs="Times New Roman"/>
      <w:sz w:val="32"/>
      <w:szCs w:val="20"/>
    </w:rPr>
  </w:style>
  <w:style w:type="paragraph" w:styleId="5">
    <w:name w:val="Body Text"/>
    <w:basedOn w:val="1"/>
    <w:qFormat/>
    <w:uiPriority w:val="1"/>
    <w:rPr>
      <w:sz w:val="18"/>
      <w:szCs w:val="18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40" w:hanging="361"/>
    </w:pPr>
  </w:style>
  <w:style w:type="paragraph" w:customStyle="1" w:styleId="13">
    <w:name w:val="Table Paragraph"/>
    <w:basedOn w:val="1"/>
    <w:qFormat/>
    <w:uiPriority w:val="1"/>
    <w:pPr>
      <w:spacing w:line="322" w:lineRule="exact"/>
      <w:ind w:left="107"/>
    </w:pPr>
  </w:style>
  <w:style w:type="character" w:customStyle="1" w:styleId="14">
    <w:name w:val="页眉 字符"/>
    <w:basedOn w:val="10"/>
    <w:link w:val="7"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5">
    <w:name w:val="页脚 字符"/>
    <w:basedOn w:val="10"/>
    <w:link w:val="6"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625</Words>
  <Characters>653</Characters>
  <Lines>4</Lines>
  <Paragraphs>1</Paragraphs>
  <TotalTime>1</TotalTime>
  <ScaleCrop>false</ScaleCrop>
  <LinksUpToDate>false</LinksUpToDate>
  <CharactersWithSpaces>660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2021-09-18T08:04:00Z</dcterms:created>
  <dc:creator>k</dc:creator>
  <cp:lastModifiedBy>Miss花花</cp:lastModifiedBy>
  <dcterms:modified xsi:type="dcterms:W3CDTF">2022-09-28T01:27:54Z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2021-09-18T00:00:00Z</vt:filetime>
  </property>
  <property fmtid="{D5CDD505-2E9C-101B-9397-08002B2CF9AE}" pid="5" name="KSOProductBuildVer">
    <vt:lpwstr>2052-11.1.0.12156</vt:lpwstr>
  </property>
  <property fmtid="{D5CDD505-2E9C-101B-9397-08002B2CF9AE}" pid="6" name="ICV">
    <vt:lpwstr>EC3A9B90A957493FBDC0464F56C95DBD</vt:lpwstr>
  </property>
</Properties>
</file>